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2021-03-12 16:43:17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can model a response variable as the additive sum of one or more smoothing splines fit to predictor variables. These models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that do not require</w:t>
      </w:r>
      <w:r>
        <w:t xml:space="preserve"> </w:t>
      </w:r>
      <w:r>
        <w:rPr>
          <w:i/>
        </w:rPr>
        <w:t xml:space="preserve">post-hoc</w:t>
      </w:r>
      <w:r>
        <w:t xml:space="preserve"> </w:t>
      </w:r>
      <w:r>
        <w:t xml:space="preserve">resampling of model results.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application"/>
      <w:r>
        <w:t xml:space="preserve">GAM application</w:t>
      </w:r>
      <w:bookmarkEnd w:id="32"/>
    </w:p>
    <w:p>
      <w:pPr>
        <w:pStyle w:val="FirstParagraph"/>
      </w:pPr>
      <w:r>
        <w:t xml:space="preserve">We implemented our analysis in three stages. First, we use a GAM to estimate a smooth temporal pattern in the raw data along with its uncertainty. Second, we calculate a feature of interest from the estimated GAM, along with its propagated uncertainty. For this example, the seasonal averages were extracted, whereas other features could be the timing or magnitude of a seasonal peak, but those are not developed here. Third, we use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and that feature could be accounted for with this term, but for the SFE data and chl-a dynamics in many estuaries,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5b2c03efb0c3eecc34fbcfa6f447954814a32fe"/>
      <w:r>
        <w:t xml:space="preserve">Second-stage analysis: Uncertainty propagation from estimated GAMs to seasonal features</w:t>
      </w:r>
      <w:bookmarkEnd w:id="34"/>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seasonal average and duration of the across-year comparison is chosen by the investigator?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mixed-effects model with fixed and estimated (</w:t>
      </w:r>
      <m:oMath>
        <m:sSubSup>
          <m:e>
            <m:r>
              <m:t>σ</m:t>
            </m:r>
          </m:e>
          <m:sub>
            <m:r>
              <m:t>b</m:t>
            </m:r>
          </m:sub>
          <m:sup>
            <m:r>
              <m:t>2</m:t>
            </m:r>
          </m:sup>
        </m:sSubSup>
      </m:oMath>
      <w:r>
        <w:t xml:space="preserve">) variance components.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moving windows from 1991 to 2019. The choice of water-year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1990-2000, 200-2010,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equal to 71% (Table @ref(tab:modprftab)) and ranging from 59% (station 22) to 78% (station 18). GAM predictions from north to south on the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across years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provide accurate trend estimates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water quality data from long-term monitoring programs. GAMs are capable of modelling data with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This may be a likely scenario when aggregating observations to meet the assumptions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Our results demonstrated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Our goal was to describe chl-a changes relative to time, where the predictors were variations on a general theme (e.g., season vs. year). This is a different application from using GAMs with predictors selected to explain thos changes over time. Therefore, using our approach to evaluate explanatory variables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color denoting trend significance.</w:t>
      </w:r>
    </w:p>
    <w:p>
      <w:pPr>
        <w:pStyle w:val="Heading1"/>
      </w:pPr>
      <w:bookmarkStart w:id="53" w:name="tables"/>
      <w:r>
        <w:t xml:space="preserve">Tables</w:t>
      </w:r>
      <w:bookmarkEnd w:id="53"/>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2021-03-12T16:44:10Z</dcterms:created>
  <dcterms:modified xsi:type="dcterms:W3CDTF">2021-03-12T16:44:10Z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